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66" w:rsidRDefault="001F2D66" w:rsidP="001F2D66">
      <w:pPr>
        <w:pStyle w:val="Bezodstpw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Uwagi Izby Gospodarczej Reklamy Zewnętrznej do projektu Kodeksu Krajobrazowego </w:t>
      </w:r>
    </w:p>
    <w:p w:rsidR="001F2D66" w:rsidRDefault="001F2D66" w:rsidP="001F2D66">
      <w:pPr>
        <w:pStyle w:val="Bezodstpw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dla Łodzi /projekt Kodeksu w uproszczonej formie/.</w:t>
      </w:r>
    </w:p>
    <w:p w:rsidR="001F2D66" w:rsidRDefault="001F2D66" w:rsidP="001F2D66">
      <w:pPr>
        <w:pStyle w:val="Bezodstpw"/>
        <w:rPr>
          <w:b/>
          <w:sz w:val="24"/>
          <w:szCs w:val="24"/>
          <w:lang w:eastAsia="pl-PL"/>
        </w:rPr>
      </w:pP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Izba Gospodarcza Reklamy Zewnętrznej pozytywnie przyjęła sposób konsultacji środowiskowych zaproponowanych przez władze Miasta Łodzi. Przygotowany przez Miasto wstępny projekt założeń Kodeksu Krajobrazowego uwzględnia w dużej mierze wyniki prowadzonych konsultacji oraz wyniki ankiety. Uważamy, że takie procedowanie ważnych dla miasta, jego mieszkańców i przedsiębiorców kwestii, winno być standardem postępowania we wszystkich miastach.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</w:p>
    <w:p w:rsidR="001F2D66" w:rsidRPr="0044200C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Poniżej przedstawiamy uwagi ogólne i szczegółowe do projektu Kodeksu Krajobrazowego.</w:t>
      </w:r>
    </w:p>
    <w:p w:rsidR="001F2D66" w:rsidRDefault="001F2D66" w:rsidP="001F2D66">
      <w:pPr>
        <w:pStyle w:val="Bezodstpw"/>
        <w:rPr>
          <w:b/>
          <w:sz w:val="24"/>
          <w:szCs w:val="24"/>
          <w:lang w:eastAsia="pl-PL"/>
        </w:rPr>
      </w:pPr>
    </w:p>
    <w:p w:rsidR="001F2D66" w:rsidRPr="007540E5" w:rsidRDefault="001F2D66" w:rsidP="001F2D66">
      <w:pPr>
        <w:pStyle w:val="Bezodstpw"/>
        <w:rPr>
          <w:b/>
          <w:sz w:val="24"/>
          <w:szCs w:val="24"/>
          <w:lang w:eastAsia="pl-PL"/>
        </w:rPr>
      </w:pPr>
      <w:r w:rsidRPr="007540E5">
        <w:rPr>
          <w:b/>
          <w:sz w:val="24"/>
          <w:szCs w:val="24"/>
          <w:lang w:eastAsia="pl-PL"/>
        </w:rPr>
        <w:t>Uwagi ogólne</w:t>
      </w:r>
      <w:r>
        <w:rPr>
          <w:b/>
          <w:sz w:val="24"/>
          <w:szCs w:val="24"/>
          <w:lang w:eastAsia="pl-PL"/>
        </w:rPr>
        <w:t xml:space="preserve"> do projektu Kodeksu Krajobrazowego</w:t>
      </w:r>
      <w:r w:rsidRPr="007540E5">
        <w:rPr>
          <w:b/>
          <w:sz w:val="24"/>
          <w:szCs w:val="24"/>
          <w:lang w:eastAsia="pl-PL"/>
        </w:rPr>
        <w:t>: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/1/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Biorąc pod uwagę założenia i zapisy Ustawy celem Kodeksu, poza wyszczególnionymi – Kształtowanie ładu przestrzennego, Ochrona krajobrazu kulturowego, Poprawa wizerunku, Poprawa jakości przestrzeni publicznej, winna być również </w:t>
      </w:r>
      <w:r w:rsidRPr="001E6189">
        <w:rPr>
          <w:i/>
          <w:sz w:val="24"/>
          <w:szCs w:val="24"/>
          <w:lang w:eastAsia="pl-PL"/>
        </w:rPr>
        <w:t>poprawa konkurencyjności działalności gospodarczej na terenie Łodzi</w:t>
      </w:r>
      <w:r>
        <w:rPr>
          <w:sz w:val="24"/>
          <w:szCs w:val="24"/>
          <w:lang w:eastAsia="pl-PL"/>
        </w:rPr>
        <w:t>.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/2/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Projekt Kodeksu wyróżnia na terenie Łodzi cztery obszary: Obszar 0 (Park Kulturowy ulicy Piotrkowskiej), Obszar 1 (Zabytki), Obszar 2 (Osiedla mieszkaniowe, Obszary przemysłowe, Domki jednorodzinne), Obszar 3 (Tereny zielone). Stanowi przy tym szczególne, zróżnicowane uregulowania dla każdego z tych obszarów. Ponadto kwestie dotyczące Obszaru 0 regulowane są Uchwałą o powołaniu Parku Kulturowego. 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Podtrzymujemy nasz postulat w sprawie przyporządkowania głównych ciągów komunikacyjnych miasta do Obszaru 2, także tych przechodzących przez teren Obszaru 1. Głównie ciągi komunikacyjne (arterie komunikacyjne przecinające miasto) są naturalnym terenem dla informacji i reklamy. Ich sytuowanie wzdłuż tych ciągów nie wpływa na zmianę zurbanizowanego krajobrazu. 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Główne ulice miasta (także te usytuowane w Obszarze 1) pełnią różnorodne cele – zawierają szeroko rozumiane funkcje transportowe, usługowe, handlowe, biurowe, mieszkaniowe, reklamowe, informacyjne, administracyjne, społeczne i inne. Nieodzownym elementem takiego krajobrazu jest reklama zewnętrzna.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Naturalnie główne ciągi / arterie komunikacyjne winny być zdefiniowane i odpowiedni zaznaczone na mapie miasta.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/3/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Istotnym z punktu widzenia zapisów Ustawy jest posługiwanie się pojęciem </w:t>
      </w:r>
      <w:r w:rsidRPr="00826A3A">
        <w:rPr>
          <w:i/>
          <w:sz w:val="24"/>
          <w:szCs w:val="24"/>
          <w:lang w:eastAsia="pl-PL"/>
        </w:rPr>
        <w:t>powierzchnie ekspozycyjne</w:t>
      </w:r>
      <w:r>
        <w:rPr>
          <w:sz w:val="24"/>
          <w:szCs w:val="24"/>
          <w:lang w:eastAsia="pl-PL"/>
        </w:rPr>
        <w:t xml:space="preserve">, którego brak w projekcie Kodeksu dla Łodzi. Wyszczególnione w projekcie różne kategorie i podkategorie „nośników reklamy” podporządkowane są jakiejś definicji lub formatowi. Jest jednak różnica między „wielkością” samego nośnika i jego powierzchnią ekspozycyjną. Zależy to od rodzaju nośnika i jego konstrukcji (czasami także od systemu montażu konstrukcji). Dlatego tak ważne jest posługiwanie się przy ich opisie formatem </w:t>
      </w:r>
      <w:r>
        <w:rPr>
          <w:sz w:val="24"/>
          <w:szCs w:val="24"/>
          <w:lang w:eastAsia="pl-PL"/>
        </w:rPr>
        <w:lastRenderedPageBreak/>
        <w:t>powierzchni ekspozycyjnej. Jest to bowiem wielkość wystandaryzowana dla poszczególnych kategorii nośników.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/4/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projekcie Kodeksu występują wymiennie różne nazwy zapewne tych samych tablic reklamowych i urządzeń reklamowych</w:t>
      </w:r>
    </w:p>
    <w:p w:rsidR="001F2D66" w:rsidRDefault="001F2D66" w:rsidP="001F2D66">
      <w:pPr>
        <w:pStyle w:val="Bezodstpw"/>
        <w:numPr>
          <w:ilvl w:val="0"/>
          <w:numId w:val="1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„tablica wolnostojąca reklamowa” i „billboard wolnostojący”;</w:t>
      </w:r>
    </w:p>
    <w:p w:rsidR="001F2D66" w:rsidRDefault="001F2D66" w:rsidP="001F2D66">
      <w:pPr>
        <w:pStyle w:val="Bezodstpw"/>
        <w:numPr>
          <w:ilvl w:val="0"/>
          <w:numId w:val="1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Pojęcie „billboard o pow. max do 18 m²” jest nieprecyzyjne – brakuje sformułowania „powierzchni ekspozycyjnej” oraz opisu takiego billboardu (tablicy reklamowej). Na rynku standardowe tablice reklamowe tego typu mogą być wyklejane papierem lub posiadać grafikę winylową, mogą być oświetlone z zewnątrz lub podświetlane od wewnątrz.</w:t>
      </w:r>
    </w:p>
    <w:p w:rsidR="001F2D66" w:rsidRDefault="001F2D66" w:rsidP="001F2D66">
      <w:pPr>
        <w:pStyle w:val="Bezodstpw"/>
        <w:numPr>
          <w:ilvl w:val="0"/>
          <w:numId w:val="1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„City </w:t>
      </w:r>
      <w:proofErr w:type="spellStart"/>
      <w:r>
        <w:rPr>
          <w:sz w:val="24"/>
          <w:szCs w:val="24"/>
          <w:lang w:eastAsia="pl-PL"/>
        </w:rPr>
        <w:t>Light</w:t>
      </w:r>
      <w:proofErr w:type="spellEnd"/>
      <w:r>
        <w:rPr>
          <w:sz w:val="24"/>
          <w:szCs w:val="24"/>
          <w:lang w:eastAsia="pl-PL"/>
        </w:rPr>
        <w:t xml:space="preserve"> Poster / gablota ekspozycyjna”, „</w:t>
      </w:r>
      <w:proofErr w:type="spellStart"/>
      <w:r>
        <w:rPr>
          <w:sz w:val="24"/>
          <w:szCs w:val="24"/>
          <w:lang w:eastAsia="pl-PL"/>
        </w:rPr>
        <w:t>citylight</w:t>
      </w:r>
      <w:proofErr w:type="spellEnd"/>
      <w:r>
        <w:rPr>
          <w:sz w:val="24"/>
          <w:szCs w:val="24"/>
          <w:lang w:eastAsia="pl-PL"/>
        </w:rPr>
        <w:t>” oraz „gablota w wiatach przystankowych”?</w:t>
      </w:r>
    </w:p>
    <w:p w:rsidR="001F2D66" w:rsidRDefault="001F2D66" w:rsidP="001F2D66">
      <w:pPr>
        <w:pStyle w:val="Bezodstpw"/>
        <w:numPr>
          <w:ilvl w:val="0"/>
          <w:numId w:val="1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Część urządzeń opisana jest tylko jednym wymiarem: „totem”, „maszt flagowy” – bez wymiarów flagi;</w:t>
      </w:r>
    </w:p>
    <w:p w:rsidR="001F2D66" w:rsidRDefault="001F2D66" w:rsidP="001F2D66">
      <w:pPr>
        <w:pStyle w:val="Bezodstpw"/>
        <w:numPr>
          <w:ilvl w:val="0"/>
          <w:numId w:val="1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 nadużyć mogą prowadzić takie definicje jak: „ekspozytor zewnętrzny zgodnie z warunkami szczegółowymi”;</w:t>
      </w:r>
    </w:p>
    <w:p w:rsidR="001F2D66" w:rsidRDefault="001F2D66" w:rsidP="001F2D66">
      <w:pPr>
        <w:pStyle w:val="Bezodstpw"/>
        <w:numPr>
          <w:ilvl w:val="0"/>
          <w:numId w:val="1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Brakuje ponadto wielu innych form nośników reklamy (tablic reklamowych i urządzeń reklamowych jak mówi Ustawa), których wykorzystanie jest także prawdopodobne.</w:t>
      </w:r>
    </w:p>
    <w:p w:rsidR="001F2D66" w:rsidRDefault="001F2D66" w:rsidP="001F2D66">
      <w:pPr>
        <w:pStyle w:val="Bezodstpw"/>
        <w:numPr>
          <w:ilvl w:val="0"/>
          <w:numId w:val="1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Pojawia się wątpliwość czy zakaz „muralu reklamowego” oznacza dopuszczenie „muralu artystycznego”? Czym zatem będzie „mural artystyczny sponsorowany” (na przykład przez lokalną firmę)?</w:t>
      </w:r>
    </w:p>
    <w:p w:rsidR="001F2D66" w:rsidRDefault="001F2D66" w:rsidP="001F2D66">
      <w:pPr>
        <w:pStyle w:val="Bezodstpw"/>
        <w:numPr>
          <w:ilvl w:val="0"/>
          <w:numId w:val="1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Projekt Kodeksu nie zajmuje się w zasadzie „urządzeniami reklamowymi”. Dlaczego?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</w:p>
    <w:p w:rsidR="001F2D66" w:rsidRPr="0064020D" w:rsidRDefault="001F2D66" w:rsidP="001F2D66">
      <w:pPr>
        <w:pStyle w:val="Bezodstpw"/>
        <w:rPr>
          <w:b/>
          <w:sz w:val="24"/>
          <w:szCs w:val="24"/>
          <w:lang w:eastAsia="pl-PL"/>
        </w:rPr>
      </w:pPr>
      <w:r w:rsidRPr="0064020D">
        <w:rPr>
          <w:b/>
          <w:sz w:val="24"/>
          <w:szCs w:val="24"/>
          <w:lang w:eastAsia="pl-PL"/>
        </w:rPr>
        <w:t>Uwagi szczegółowe</w:t>
      </w:r>
      <w:r>
        <w:rPr>
          <w:b/>
          <w:sz w:val="24"/>
          <w:szCs w:val="24"/>
          <w:lang w:eastAsia="pl-PL"/>
        </w:rPr>
        <w:t xml:space="preserve"> do projektu Kodeksu Krajobrazowego</w:t>
      </w:r>
      <w:r w:rsidRPr="0064020D">
        <w:rPr>
          <w:b/>
          <w:sz w:val="24"/>
          <w:szCs w:val="24"/>
          <w:lang w:eastAsia="pl-PL"/>
        </w:rPr>
        <w:t>: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/1/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projekcie Kodeksu, w związku z ułomnościami Ustawy, nie są rozwiązane kwestie związane z „szyldami”, które mają funkcjonować w przestrzeni publicznej nieodpłatnie. Traktuje się je wymiennie: szyld – logo – reklama. Co do zasady kwestia ta wymaga zmiany. Szyld winien mieć określone wymiary i być jedynie informacją o prowadzonej w danym miejscu działalności. Nie powinno dopuszczać się szyldów wielkogabarytowych, na przykład na dachach budynków (?). Kilkudziesięciometrowa reklama w postaci liter przestrzennych, zgodnie z zaproponowaną definicją, jako szyld będzie bezpłatna. Z kolei logo winno być zaliczone do reklamy i tym samym eksponowane odpłatnie (jeżeli wprowadzona zostanie „opłata reklamowa”).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/2/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Dla ścian szczytowych i ścian ślepych winny być obowiązywać rynkowe parametry odnoszące się do wykorzystania standardowych nośników reklamy. Postulujemy zapis umożliwiający wykorzystanie ścian szczytowych i ślepych do maksymalnie 55 m² łącznej powierzchni reklam na danej ścianie. Ogólne ograniczenia do ¼ powierzchni ściany lub dwóch „billboardów max 18 m²” nie rozwiązują sytuowania reklam (tablic reklamowych) na ścianach o różnej powierzchni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/3/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W projekcie Kodeksu pojawiają się zapisy dotyczące nośników reklamy (tablic reklamowych, billboardów?) wyłączenie do wielkości do 18 m² (nie jest sprecyzowane, że chodzi o standard europejski, czyli o „powierzchnię ekspozycyjną o wielkości do 18 m²).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Oceniamy, że wpisanie w pole zakazów na terenie całego miasta „tablic wolnostojących reklamowych” jest błędem redakcyjnym.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Zwracamy uwagę, że w  przestrzeni funkcjonują nośniki posiadające wystandaryzowane powierzchnie ekspozycyjne o wielkości 32 m², 36 m² i 48 m². Takie nośniki mogą również znaleźć miejsce na terenie miasta Łodzi. Ich naturalne miejsca w tkance miasta to główne ciągi komunikacyjne, obszary bardziej oddalone od centrum. Ich wykluczanie nie jest uzasadnione.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/4/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Projekt Kodeksu zakazuje „wyświetlaczy LED /LCD”. Po pierwsze powstaje pytanie o definicję „wyświetlacza”. Czym jest „wyświetlacz LED / LCD”? Czym się charakteryzuje? Do czego służy? A ewentualne „wyświetlacze” na przystankach komunikacji miejskiej (tablice informacyjne i rozkład jazdy) lub nad ciągami komunikacyjnymi (tablice drogowe)? Przecież takie są już w zastosowaniu.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Postulujemy otwartość Kodeksu (uchwały) na nowe technologie, w tym cyfrowe. W większości krajów europejskich nośniki z ekspozycją papierową zastępowane są już inteligentnymi elektronicznymi wyświetlaczami/ekranami (o zmiennej luminacji dostosowującej się w czasie rzeczywistym do natężenia światła dziennego).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/5/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części dotyczącej reklamy na środkach komunikacji miejskiej winny być dopuszczone grafiki typu </w:t>
      </w:r>
      <w:proofErr w:type="spellStart"/>
      <w:r>
        <w:rPr>
          <w:sz w:val="24"/>
          <w:szCs w:val="24"/>
          <w:lang w:eastAsia="pl-PL"/>
        </w:rPr>
        <w:t>Fullback</w:t>
      </w:r>
      <w:proofErr w:type="spellEnd"/>
      <w:r>
        <w:rPr>
          <w:sz w:val="24"/>
          <w:szCs w:val="24"/>
          <w:lang w:eastAsia="pl-PL"/>
        </w:rPr>
        <w:t>/</w:t>
      </w:r>
      <w:proofErr w:type="spellStart"/>
      <w:r>
        <w:rPr>
          <w:sz w:val="24"/>
          <w:szCs w:val="24"/>
          <w:lang w:eastAsia="pl-PL"/>
        </w:rPr>
        <w:t>Busback</w:t>
      </w:r>
      <w:proofErr w:type="spellEnd"/>
      <w:r>
        <w:rPr>
          <w:sz w:val="24"/>
          <w:szCs w:val="24"/>
          <w:lang w:eastAsia="pl-PL"/>
        </w:rPr>
        <w:t xml:space="preserve"> – tył autobusu łącznie z szybą. Jest to rozwiązanie stosowane powszechnie i nie wpływa negatywnie na komfort jazdy.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/6/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Kwestie Obszaru 0 są naturalnie podporządkowane Uchwale o Parku Kulturowym ulicy Piotrkowskiej. Zwracamy jednak uwagę, że niektóre zapisy o Parku Kulturowym mogą być sprzeczne z Ustawą. Na przykład szczególne potraktowanie „podmiotów miejskich prowadzących działania promocyjno-reklamowe”. W świetle przepisów Ustawy wydzielanie takiego podmiotu nie jest możliwe.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Ponadto ogólna zgoda na instalowanie w Obszarze 0 oraz Obszarze 1 „</w:t>
      </w:r>
      <w:proofErr w:type="spellStart"/>
      <w:r>
        <w:rPr>
          <w:sz w:val="24"/>
          <w:szCs w:val="24"/>
          <w:lang w:eastAsia="pl-PL"/>
        </w:rPr>
        <w:t>citylightów</w:t>
      </w:r>
      <w:proofErr w:type="spellEnd"/>
      <w:r>
        <w:rPr>
          <w:sz w:val="24"/>
          <w:szCs w:val="24"/>
          <w:lang w:eastAsia="pl-PL"/>
        </w:rPr>
        <w:t xml:space="preserve">” (w projekcie jak wspomnieliśmy wyżej występują różne określenia: „gablota ekspozycyjna”, „gablota”, „City </w:t>
      </w:r>
      <w:proofErr w:type="spellStart"/>
      <w:r>
        <w:rPr>
          <w:sz w:val="24"/>
          <w:szCs w:val="24"/>
          <w:lang w:eastAsia="pl-PL"/>
        </w:rPr>
        <w:t>Light</w:t>
      </w:r>
      <w:proofErr w:type="spellEnd"/>
      <w:r>
        <w:rPr>
          <w:sz w:val="24"/>
          <w:szCs w:val="24"/>
          <w:lang w:eastAsia="pl-PL"/>
        </w:rPr>
        <w:t xml:space="preserve"> Poster”) oraz słupów ogłoszeniowo-reklamowych jest logiczna i zgodna ze światowymi trendami. Jednak ten zapis wymaga doprecyzowania. W Uchwale o Parku Kulturowym ulicy Piotrkowskiej wpisano w zapisach szczegółowych, że dopuszcza się tylko słupy ogłoszeniowo-reklamowe należące do miasta lub instytucji kulturalnych. Takie zapisy mogą naruszać zasady wolnej konkurencji, równości podmiotów gospodarczych, a także zmierzają wbrew założeniom porządkowania krajobrazu. Z praktyki wiemy, że słupy oklejane papierowymi ogłoszeniami wyglądają źle. Standardem na świecie są już słupy podświetlane od wewnątrz. I przykładowo: dwie strony słupa wykorzystywane są na cele komercyjne (reklamowe), a jedna strona na informacje miejskie i kulturalne.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Wierzymy, że dalsze konsultacje i uzgodnienia doprowadzą do powstania odpowiadającemu obecnej zurbanizowanej rzeczywistości Kodeksu Krajobrazowego dla Łodzi.</w:t>
      </w:r>
    </w:p>
    <w:p w:rsidR="00CE319E" w:rsidRDefault="00CE319E" w:rsidP="001F2D66">
      <w:pPr>
        <w:pStyle w:val="Bezodstpw"/>
        <w:rPr>
          <w:sz w:val="24"/>
          <w:szCs w:val="24"/>
          <w:lang w:eastAsia="pl-PL"/>
        </w:rPr>
      </w:pPr>
      <w:bookmarkStart w:id="0" w:name="_GoBack"/>
      <w:bookmarkEnd w:id="0"/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imieniu Rady Izby Gospodarczej Reklamy Zewnętrznej</w:t>
      </w:r>
    </w:p>
    <w:p w:rsidR="001F2D66" w:rsidRDefault="001F2D66" w:rsidP="001F2D66">
      <w:pPr>
        <w:pStyle w:val="Bezodstpw"/>
        <w:rPr>
          <w:sz w:val="24"/>
          <w:szCs w:val="24"/>
          <w:lang w:eastAsia="pl-PL"/>
        </w:rPr>
      </w:pPr>
    </w:p>
    <w:p w:rsidR="001F2D66" w:rsidRPr="00085248" w:rsidRDefault="001F2D66" w:rsidP="001F2D66">
      <w:pPr>
        <w:pStyle w:val="Bezodstpw"/>
        <w:rPr>
          <w:b/>
          <w:sz w:val="24"/>
          <w:szCs w:val="24"/>
          <w:lang w:eastAsia="pl-PL"/>
        </w:rPr>
      </w:pPr>
      <w:r w:rsidRPr="00085248">
        <w:rPr>
          <w:b/>
          <w:sz w:val="24"/>
          <w:szCs w:val="24"/>
          <w:lang w:eastAsia="pl-PL"/>
        </w:rPr>
        <w:t xml:space="preserve">Lech </w:t>
      </w:r>
      <w:proofErr w:type="spellStart"/>
      <w:r w:rsidRPr="00085248">
        <w:rPr>
          <w:b/>
          <w:sz w:val="24"/>
          <w:szCs w:val="24"/>
          <w:lang w:eastAsia="pl-PL"/>
        </w:rPr>
        <w:t>Kaczoń</w:t>
      </w:r>
      <w:proofErr w:type="spellEnd"/>
    </w:p>
    <w:p w:rsidR="001F2D66" w:rsidRPr="00085248" w:rsidRDefault="001F2D66" w:rsidP="001F2D66">
      <w:pPr>
        <w:pStyle w:val="Bezodstpw"/>
        <w:rPr>
          <w:b/>
          <w:sz w:val="24"/>
          <w:szCs w:val="24"/>
          <w:lang w:eastAsia="pl-PL"/>
        </w:rPr>
      </w:pPr>
      <w:r w:rsidRPr="00085248">
        <w:rPr>
          <w:b/>
          <w:sz w:val="24"/>
          <w:szCs w:val="24"/>
          <w:lang w:eastAsia="pl-PL"/>
        </w:rPr>
        <w:t>Prezes Izby</w:t>
      </w:r>
    </w:p>
    <w:p w:rsidR="00FE01A4" w:rsidRDefault="00FE01A4" w:rsidP="00E1340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F2D66" w:rsidRDefault="001F2D66" w:rsidP="00E1340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F2D66" w:rsidRDefault="001F2D66" w:rsidP="00E1340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E01A4" w:rsidRPr="00622C47" w:rsidRDefault="00FE01A4" w:rsidP="00E1340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sectPr w:rsidR="00FE01A4" w:rsidRPr="0062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234D"/>
    <w:multiLevelType w:val="hybridMultilevel"/>
    <w:tmpl w:val="EC6CA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8B"/>
    <w:rsid w:val="00072CE3"/>
    <w:rsid w:val="000D0F8B"/>
    <w:rsid w:val="000D3EA0"/>
    <w:rsid w:val="000E43E5"/>
    <w:rsid w:val="0017148B"/>
    <w:rsid w:val="001F2D66"/>
    <w:rsid w:val="002C5513"/>
    <w:rsid w:val="002D3C20"/>
    <w:rsid w:val="00374B11"/>
    <w:rsid w:val="00386B5C"/>
    <w:rsid w:val="00395D3D"/>
    <w:rsid w:val="003E3F9B"/>
    <w:rsid w:val="00413092"/>
    <w:rsid w:val="0046472F"/>
    <w:rsid w:val="00465778"/>
    <w:rsid w:val="004A530A"/>
    <w:rsid w:val="004B40C7"/>
    <w:rsid w:val="004F2C4C"/>
    <w:rsid w:val="005A207B"/>
    <w:rsid w:val="005A6CCB"/>
    <w:rsid w:val="005C5C26"/>
    <w:rsid w:val="00622C47"/>
    <w:rsid w:val="006F6BD1"/>
    <w:rsid w:val="00730EF2"/>
    <w:rsid w:val="00740589"/>
    <w:rsid w:val="0074611D"/>
    <w:rsid w:val="0077147B"/>
    <w:rsid w:val="007930FA"/>
    <w:rsid w:val="007F08A2"/>
    <w:rsid w:val="0086696C"/>
    <w:rsid w:val="008E5EFE"/>
    <w:rsid w:val="00917683"/>
    <w:rsid w:val="00975B06"/>
    <w:rsid w:val="00A5739E"/>
    <w:rsid w:val="00A86AF1"/>
    <w:rsid w:val="00B17BD4"/>
    <w:rsid w:val="00BA57BA"/>
    <w:rsid w:val="00C46E9D"/>
    <w:rsid w:val="00C660AA"/>
    <w:rsid w:val="00CE319E"/>
    <w:rsid w:val="00D90B15"/>
    <w:rsid w:val="00DB4732"/>
    <w:rsid w:val="00DF6268"/>
    <w:rsid w:val="00E1340B"/>
    <w:rsid w:val="00E225D2"/>
    <w:rsid w:val="00E228CC"/>
    <w:rsid w:val="00E401A4"/>
    <w:rsid w:val="00E40AC6"/>
    <w:rsid w:val="00E748CD"/>
    <w:rsid w:val="00EE66D5"/>
    <w:rsid w:val="00F0115D"/>
    <w:rsid w:val="00F262D6"/>
    <w:rsid w:val="00F2747D"/>
    <w:rsid w:val="00F60397"/>
    <w:rsid w:val="00FB187E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37075-03F1-44B3-A6AD-7F20E207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3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89EC9-BEF1-477E-BECB-7428E6D7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kaczon</dc:creator>
  <cp:keywords/>
  <dc:description/>
  <cp:lastModifiedBy>lech kaczon</cp:lastModifiedBy>
  <cp:revision>5</cp:revision>
  <dcterms:created xsi:type="dcterms:W3CDTF">2016-04-17T18:35:00Z</dcterms:created>
  <dcterms:modified xsi:type="dcterms:W3CDTF">2016-04-17T18:41:00Z</dcterms:modified>
</cp:coreProperties>
</file>